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b/>
          <w:sz w:val="28"/>
          <w:szCs w:val="28"/>
        </w:rPr>
      </w:pPr>
      <w:bookmarkStart w:id="0" w:name="_GoBack"/>
      <w:bookmarkEnd w:id="0"/>
      <w:r>
        <w:rPr>
          <w:rFonts w:hint="eastAsia" w:ascii="仿宋" w:hAnsi="仿宋" w:eastAsia="仿宋"/>
          <w:b/>
          <w:sz w:val="28"/>
          <w:szCs w:val="28"/>
        </w:rPr>
        <w:t>附件1：</w:t>
      </w:r>
    </w:p>
    <w:p>
      <w:pPr>
        <w:spacing w:line="520" w:lineRule="exact"/>
        <w:jc w:val="center"/>
        <w:rPr>
          <w:rFonts w:ascii="仿宋" w:hAnsi="仿宋" w:eastAsia="仿宋"/>
          <w:b/>
          <w:sz w:val="36"/>
          <w:szCs w:val="36"/>
        </w:rPr>
      </w:pPr>
      <w:r>
        <w:rPr>
          <w:rFonts w:hint="eastAsia" w:ascii="仿宋" w:hAnsi="仿宋" w:eastAsia="仿宋"/>
          <w:b/>
          <w:sz w:val="36"/>
          <w:szCs w:val="36"/>
        </w:rPr>
        <w:t>九州职业技术学院</w:t>
      </w:r>
    </w:p>
    <w:p>
      <w:pPr>
        <w:spacing w:line="520" w:lineRule="exact"/>
        <w:jc w:val="center"/>
        <w:rPr>
          <w:rFonts w:ascii="仿宋" w:hAnsi="仿宋" w:eastAsia="仿宋"/>
          <w:b/>
          <w:sz w:val="36"/>
          <w:szCs w:val="36"/>
        </w:rPr>
      </w:pPr>
      <w:r>
        <w:rPr>
          <w:rFonts w:hint="eastAsia" w:ascii="仿宋" w:hAnsi="仿宋" w:eastAsia="仿宋"/>
          <w:b/>
          <w:sz w:val="36"/>
          <w:szCs w:val="36"/>
        </w:rPr>
        <w:t>军事化试点培训中心管理办法</w:t>
      </w:r>
    </w:p>
    <w:p>
      <w:pPr>
        <w:spacing w:line="520" w:lineRule="exact"/>
        <w:ind w:firstLine="562" w:firstLineChars="200"/>
        <w:jc w:val="left"/>
        <w:rPr>
          <w:rFonts w:ascii="仿宋" w:hAnsi="仿宋" w:eastAsia="仿宋"/>
          <w:b/>
          <w:sz w:val="28"/>
          <w:szCs w:val="28"/>
        </w:rPr>
      </w:pPr>
      <w:r>
        <w:rPr>
          <w:rFonts w:hint="eastAsia" w:ascii="仿宋" w:hAnsi="仿宋" w:eastAsia="仿宋"/>
          <w:b/>
          <w:sz w:val="28"/>
          <w:szCs w:val="28"/>
        </w:rPr>
        <w:t>一、目标宗旨</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通过开展国防教育、半军事化教育培训，进一步提升大学生爱国主义意识和传承优良的军人作风，进一步提升大学生基本习惯和素质的养成，是我院半军事化管理与中国传统文化教育相融合的试点工程。</w:t>
      </w:r>
    </w:p>
    <w:p>
      <w:pPr>
        <w:spacing w:line="520" w:lineRule="exact"/>
        <w:ind w:firstLine="562" w:firstLineChars="200"/>
        <w:jc w:val="left"/>
        <w:rPr>
          <w:rFonts w:ascii="仿宋" w:hAnsi="仿宋" w:eastAsia="仿宋"/>
          <w:b/>
          <w:sz w:val="28"/>
          <w:szCs w:val="28"/>
        </w:rPr>
      </w:pPr>
      <w:r>
        <w:rPr>
          <w:rFonts w:hint="eastAsia" w:ascii="仿宋" w:hAnsi="仿宋" w:eastAsia="仿宋"/>
          <w:b/>
          <w:sz w:val="28"/>
          <w:szCs w:val="28"/>
        </w:rPr>
        <w:t>二、培训内容</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国防教育和中国传统文化教育相结合的爱国主义教育。</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1、半军事化训练，包含内务整理、晨练、夜巡、站岗等；</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2、通过社会实践教育、现场教学、讲座、公开课等学习中国传统文化知识和爱国主义教育知识。</w:t>
      </w:r>
    </w:p>
    <w:p>
      <w:pPr>
        <w:spacing w:line="520" w:lineRule="exact"/>
        <w:ind w:firstLine="562" w:firstLineChars="200"/>
        <w:jc w:val="left"/>
        <w:rPr>
          <w:rFonts w:ascii="仿宋" w:hAnsi="仿宋" w:eastAsia="仿宋"/>
          <w:b/>
          <w:sz w:val="28"/>
          <w:szCs w:val="28"/>
        </w:rPr>
      </w:pPr>
      <w:r>
        <w:rPr>
          <w:rFonts w:hint="eastAsia" w:ascii="仿宋" w:hAnsi="仿宋" w:eastAsia="仿宋"/>
          <w:b/>
          <w:sz w:val="28"/>
          <w:szCs w:val="28"/>
        </w:rPr>
        <w:t>三、管理办法</w:t>
      </w:r>
    </w:p>
    <w:p>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1、半军事化试点培训对象为我院在校大学生，根据学生自愿申请，系（院）考核，学工处审批的程序进行选拔。</w:t>
      </w:r>
    </w:p>
    <w:p>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2、培训费每学期1000元，宿舍文明规范押金500元，学期初一次性交清。</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3、每年培训费中百分之40%用于培训中心进行国防教育、军事化管理、传统文化教育等专项使用。</w:t>
      </w:r>
    </w:p>
    <w:p>
      <w:pPr>
        <w:spacing w:line="520" w:lineRule="exact"/>
        <w:ind w:firstLine="562" w:firstLineChars="200"/>
        <w:jc w:val="left"/>
        <w:rPr>
          <w:rFonts w:ascii="仿宋" w:hAnsi="仿宋" w:eastAsia="仿宋"/>
          <w:b/>
          <w:sz w:val="28"/>
          <w:szCs w:val="28"/>
        </w:rPr>
      </w:pPr>
      <w:r>
        <w:rPr>
          <w:rFonts w:hint="eastAsia" w:ascii="仿宋" w:hAnsi="仿宋" w:eastAsia="仿宋"/>
          <w:b/>
          <w:sz w:val="28"/>
          <w:szCs w:val="28"/>
        </w:rPr>
        <w:t>四、考核、结业</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1、考核按照月考核和学期考核相结合的原则进行；</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2、根据学员平时综合培训表现进行考评打分，每月进行排名通报，对于考核不合格、不服从管理或主动申请退出的学员进行全校通报并清退出半军事化管理队伍；</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3、因考核不合格或不服从管理被清退的学员不退还培训费，主动申请退出的学员除扣除相应的培训费和设备损耗折旧费外，剩余部分全部退还，具体以财务规定为准。</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4、对于考核合格的学员年度将进行评选表彰，并颁发半军事化试点培训结业证书。</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D4"/>
    <w:rsid w:val="00007156"/>
    <w:rsid w:val="000238D9"/>
    <w:rsid w:val="00055FA9"/>
    <w:rsid w:val="000570E0"/>
    <w:rsid w:val="00077C0B"/>
    <w:rsid w:val="000C684F"/>
    <w:rsid w:val="0010236E"/>
    <w:rsid w:val="001227CE"/>
    <w:rsid w:val="001F1987"/>
    <w:rsid w:val="00223109"/>
    <w:rsid w:val="00245513"/>
    <w:rsid w:val="0026029E"/>
    <w:rsid w:val="00331DF6"/>
    <w:rsid w:val="00452EC8"/>
    <w:rsid w:val="00467CD4"/>
    <w:rsid w:val="004C195C"/>
    <w:rsid w:val="00500AFE"/>
    <w:rsid w:val="00526D6D"/>
    <w:rsid w:val="005B2C61"/>
    <w:rsid w:val="005E4EE2"/>
    <w:rsid w:val="0063744B"/>
    <w:rsid w:val="00637585"/>
    <w:rsid w:val="00672055"/>
    <w:rsid w:val="0067316C"/>
    <w:rsid w:val="0068292D"/>
    <w:rsid w:val="006A6BC9"/>
    <w:rsid w:val="006B567D"/>
    <w:rsid w:val="006E7FE3"/>
    <w:rsid w:val="006F5D18"/>
    <w:rsid w:val="0070137E"/>
    <w:rsid w:val="007A4C59"/>
    <w:rsid w:val="007C513F"/>
    <w:rsid w:val="007D24B4"/>
    <w:rsid w:val="00850936"/>
    <w:rsid w:val="00876AC3"/>
    <w:rsid w:val="00903E18"/>
    <w:rsid w:val="009329FB"/>
    <w:rsid w:val="00974D9D"/>
    <w:rsid w:val="00AC04B2"/>
    <w:rsid w:val="00B3416F"/>
    <w:rsid w:val="00BC2BE1"/>
    <w:rsid w:val="00BC3007"/>
    <w:rsid w:val="00C14409"/>
    <w:rsid w:val="00C90A70"/>
    <w:rsid w:val="00D450A5"/>
    <w:rsid w:val="00D6425B"/>
    <w:rsid w:val="00D83939"/>
    <w:rsid w:val="00D93BA0"/>
    <w:rsid w:val="00DE1B1A"/>
    <w:rsid w:val="00E2416E"/>
    <w:rsid w:val="00E326E9"/>
    <w:rsid w:val="00E61738"/>
    <w:rsid w:val="00E66EAC"/>
    <w:rsid w:val="00EA6262"/>
    <w:rsid w:val="00EC0430"/>
    <w:rsid w:val="00EC5A25"/>
    <w:rsid w:val="00F36FFB"/>
    <w:rsid w:val="472A6711"/>
    <w:rsid w:val="4DA717CB"/>
    <w:rsid w:val="61FF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日期 Char"/>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171</Words>
  <Characters>979</Characters>
  <Lines>8</Lines>
  <Paragraphs>2</Paragraphs>
  <TotalTime>1747</TotalTime>
  <ScaleCrop>false</ScaleCrop>
  <LinksUpToDate>false</LinksUpToDate>
  <CharactersWithSpaces>1148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2018-09-17T03:43:00Z</dcterms:created>
  <dc:creator>AutoBVT</dc:creator>
  <cp:lastModifiedBy>Administrator</cp:lastModifiedBy>
  <dcterms:modified xsi:type="dcterms:W3CDTF">2019-03-11T03:00:24Z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